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D28" w:rsidRDefault="000C473C">
      <w:bookmarkStart w:id="0" w:name="_GoBack"/>
      <w:r>
        <w:rPr>
          <w:noProof/>
        </w:rPr>
        <w:drawing>
          <wp:inline distT="0" distB="0" distL="0" distR="0" wp14:anchorId="5A1E4FFD" wp14:editId="76D8BBA4">
            <wp:extent cx="7565390" cy="98134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638" cy="98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3D28" w:rsidSect="003F24FE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4FE"/>
    <w:rsid w:val="000C473C"/>
    <w:rsid w:val="00134FC2"/>
    <w:rsid w:val="002368C1"/>
    <w:rsid w:val="003F24FE"/>
    <w:rsid w:val="00782B15"/>
    <w:rsid w:val="00DF3205"/>
    <w:rsid w:val="00FB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10D8D6-0A02-4121-A4DA-62BF97C4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Waller, Scott (WTSC)</dc:creator>
  <cp:keywords/>
  <dc:description/>
  <cp:lastModifiedBy>Abebaw, Endalkachew (HCA Contractor)</cp:lastModifiedBy>
  <cp:revision>2</cp:revision>
  <dcterms:created xsi:type="dcterms:W3CDTF">2020-09-03T18:28:00Z</dcterms:created>
  <dcterms:modified xsi:type="dcterms:W3CDTF">2020-09-03T18:28:00Z</dcterms:modified>
</cp:coreProperties>
</file>